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94" w:rsidRPr="00A26094" w:rsidRDefault="00A26094" w:rsidP="00A26094">
      <w:pPr>
        <w:bidi/>
        <w:jc w:val="center"/>
        <w:rPr>
          <w:rFonts w:ascii="Tahoma" w:hAnsi="Tahoma" w:cs="B Zar"/>
          <w:b/>
          <w:bCs/>
          <w:color w:val="1F497D"/>
          <w:sz w:val="28"/>
          <w:szCs w:val="28"/>
          <w:rtl/>
          <w:lang w:bidi="fa-IR"/>
        </w:rPr>
      </w:pPr>
      <w:r w:rsidRPr="00A26094">
        <w:rPr>
          <w:rFonts w:ascii="Tahoma" w:hAnsi="Tahoma" w:cs="B Zar" w:hint="cs"/>
          <w:b/>
          <w:bCs/>
          <w:color w:val="1F497D"/>
          <w:sz w:val="28"/>
          <w:szCs w:val="28"/>
          <w:rtl/>
          <w:lang w:bidi="fa-IR"/>
        </w:rPr>
        <w:t>شرح وضعیت</w:t>
      </w:r>
      <w:r w:rsidRPr="00A26094">
        <w:rPr>
          <w:rFonts w:ascii="Tahoma" w:hAnsi="Tahoma" w:cs="B Zar"/>
          <w:b/>
          <w:bCs/>
          <w:color w:val="1F497D"/>
          <w:sz w:val="28"/>
          <w:szCs w:val="28"/>
          <w:rtl/>
          <w:lang w:bidi="fa-IR"/>
        </w:rPr>
        <w:t xml:space="preserve"> </w:t>
      </w:r>
    </w:p>
    <w:p w:rsidR="00A26094" w:rsidRPr="00A26094" w:rsidRDefault="00A26094" w:rsidP="00A26094">
      <w:pPr>
        <w:bidi/>
        <w:spacing w:after="0" w:line="360" w:lineRule="auto"/>
        <w:jc w:val="both"/>
        <w:rPr>
          <w:rFonts w:ascii="Tahoma" w:hAnsi="Tahoma" w:cs="B Zar"/>
          <w:color w:val="1F497D"/>
          <w:sz w:val="28"/>
          <w:szCs w:val="28"/>
          <w:rtl/>
          <w:lang w:bidi="fa-IR"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  <w:lang w:bidi="fa-IR"/>
        </w:rPr>
        <w:t>در این بخش نکات مهم وضعیت موجود که بر اساس آن برنامه نوشته شده و خواننده و مجری برنامه برای اجرای بهتر برنامه باید در جریان آن قرار گیرد نوشته می شود. موارد زیر می تواند در این بخش شرح  داده شود:</w:t>
      </w:r>
    </w:p>
    <w:p w:rsidR="00A26094" w:rsidRPr="00A26094" w:rsidRDefault="00A26094" w:rsidP="00A26094">
      <w:pPr>
        <w:numPr>
          <w:ilvl w:val="0"/>
          <w:numId w:val="3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/>
          <w:color w:val="1F497D"/>
          <w:sz w:val="28"/>
          <w:szCs w:val="28"/>
          <w:rtl/>
        </w:rPr>
        <w:t>مخاطرات</w:t>
      </w:r>
      <w:r w:rsidRPr="00A26094">
        <w:rPr>
          <w:rFonts w:ascii="Tahoma" w:hAnsi="Tahoma" w:cs="B Zar"/>
          <w:color w:val="1F497D"/>
          <w:sz w:val="28"/>
          <w:szCs w:val="28"/>
          <w:rtl/>
          <w:lang w:bidi="fa-IR"/>
        </w:rPr>
        <w:t xml:space="preserve"> و </w:t>
      </w:r>
      <w:r w:rsidRPr="00A26094">
        <w:rPr>
          <w:rFonts w:ascii="Tahoma" w:hAnsi="Tahoma" w:cs="B Zar"/>
          <w:color w:val="1F497D"/>
          <w:sz w:val="28"/>
          <w:szCs w:val="28"/>
          <w:rtl/>
        </w:rPr>
        <w:t xml:space="preserve">پیامدهای احتمالی هرکدام از آنها بر عملکرد اختصاصی </w:t>
      </w:r>
      <w:r w:rsidRPr="00A26094">
        <w:rPr>
          <w:rFonts w:ascii="Tahoma" w:hAnsi="Tahoma" w:cs="B Zar" w:hint="cs"/>
          <w:color w:val="1F497D"/>
          <w:sz w:val="28"/>
          <w:szCs w:val="28"/>
          <w:rtl/>
        </w:rPr>
        <w:t>به اختصار عنوان می شود</w:t>
      </w:r>
    </w:p>
    <w:p w:rsidR="00A26094" w:rsidRPr="00A26094" w:rsidRDefault="00A26094" w:rsidP="00A26094">
      <w:pPr>
        <w:numPr>
          <w:ilvl w:val="0"/>
          <w:numId w:val="3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/>
          <w:color w:val="1F497D"/>
          <w:sz w:val="28"/>
          <w:szCs w:val="28"/>
          <w:rtl/>
          <w:lang w:bidi="fa-IR"/>
        </w:rPr>
        <w:t>توصیف مرکز و منطقه تحت پوشش</w:t>
      </w:r>
      <w:r w:rsidRPr="00A26094">
        <w:rPr>
          <w:rFonts w:ascii="Tahoma" w:hAnsi="Tahoma" w:cs="B Zar" w:hint="cs"/>
          <w:color w:val="1F497D"/>
          <w:sz w:val="28"/>
          <w:szCs w:val="28"/>
          <w:rtl/>
          <w:lang w:bidi="fa-IR"/>
        </w:rPr>
        <w:t>:</w:t>
      </w:r>
    </w:p>
    <w:p w:rsidR="00A26094" w:rsidRPr="00A26094" w:rsidRDefault="00A26094" w:rsidP="00A26094">
      <w:pPr>
        <w:numPr>
          <w:ilvl w:val="0"/>
          <w:numId w:val="2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</w:rPr>
        <w:t xml:space="preserve">حدود جغرافیایی مناطق در معرض خطرشهرستان نهاوند در جنوب شرقی استان و در همسایگی استان لرستان </w:t>
      </w:r>
    </w:p>
    <w:p w:rsidR="00A26094" w:rsidRPr="00A26094" w:rsidRDefault="00A26094" w:rsidP="00A26094">
      <w:pPr>
        <w:numPr>
          <w:ilvl w:val="0"/>
          <w:numId w:val="2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/>
          <w:color w:val="1F497D"/>
          <w:sz w:val="28"/>
          <w:szCs w:val="28"/>
          <w:rtl/>
          <w:lang w:bidi="fa-IR"/>
        </w:rPr>
        <w:t>تسهیلات/مراکز مهم و حیاتی آسیب پذیر</w:t>
      </w:r>
      <w:r w:rsidRPr="00A26094">
        <w:rPr>
          <w:rFonts w:ascii="Tahoma" w:hAnsi="Tahoma" w:cs="B Zar" w:hint="cs"/>
          <w:color w:val="1F497D"/>
          <w:sz w:val="28"/>
          <w:szCs w:val="28"/>
          <w:rtl/>
          <w:lang w:bidi="fa-IR"/>
        </w:rPr>
        <w:t>: آزمایشگاه آب کشوری ، زنجیره سرما منطقه غرب کشور : قطب برسلوز منطقه غرب کشور و....</w:t>
      </w:r>
    </w:p>
    <w:p w:rsidR="00A26094" w:rsidRPr="00A26094" w:rsidRDefault="00A26094" w:rsidP="00A26094">
      <w:pPr>
        <w:numPr>
          <w:ilvl w:val="0"/>
          <w:numId w:val="2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/>
          <w:color w:val="1F497D"/>
          <w:sz w:val="28"/>
          <w:szCs w:val="28"/>
          <w:rtl/>
          <w:lang w:bidi="fa-IR"/>
        </w:rPr>
        <w:t>مناطق آسیب پذیر تحت پوشش</w:t>
      </w:r>
      <w:r w:rsidRPr="00A26094">
        <w:rPr>
          <w:rFonts w:ascii="Tahoma" w:hAnsi="Tahoma" w:cs="B Zar" w:hint="cs"/>
          <w:color w:val="1F497D"/>
          <w:sz w:val="28"/>
          <w:szCs w:val="28"/>
          <w:rtl/>
          <w:lang w:bidi="fa-IR"/>
        </w:rPr>
        <w:t xml:space="preserve"> : 76% مراکز با ایمنی سازه ای و غیر سازه ای پایین </w:t>
      </w:r>
    </w:p>
    <w:p w:rsidR="00A26094" w:rsidRPr="00A26094" w:rsidRDefault="00A26094" w:rsidP="00A26094">
      <w:pPr>
        <w:numPr>
          <w:ilvl w:val="0"/>
          <w:numId w:val="2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</w:rPr>
        <w:t xml:space="preserve">احتمال و سطح آسیب مورد انتظار: شهرستانهای نهاوند و رزن در معرض زلزله ، شهرستانهای همدان و کبودرآهنگ در معرض سیل </w:t>
      </w:r>
    </w:p>
    <w:p w:rsidR="00A26094" w:rsidRPr="00A26094" w:rsidRDefault="00A26094" w:rsidP="00A26094">
      <w:pPr>
        <w:numPr>
          <w:ilvl w:val="0"/>
          <w:numId w:val="2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</w:rPr>
        <w:t xml:space="preserve">شرایط آسیب پذیری مراکز مهم وحیاتی </w:t>
      </w:r>
    </w:p>
    <w:p w:rsidR="00A26094" w:rsidRPr="00A26094" w:rsidRDefault="00A26094" w:rsidP="00A26094">
      <w:pPr>
        <w:numPr>
          <w:ilvl w:val="0"/>
          <w:numId w:val="2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</w:rPr>
        <w:t>توزیع جمعیت و خصوصیات آن:توزیع جمعیت در این استان مطابق سایر نقاط کشور بوده ولی باید به جمعیت های آسیب پذیر مانند بیماران مبتلا به بر</w:t>
      </w:r>
      <w:r w:rsidR="00345882">
        <w:rPr>
          <w:rFonts w:ascii="Tahoma" w:hAnsi="Tahoma" w:cs="B Zar" w:hint="cs"/>
          <w:color w:val="1F497D"/>
          <w:sz w:val="28"/>
          <w:szCs w:val="28"/>
          <w:rtl/>
          <w:lang w:bidi="fa-IR"/>
        </w:rPr>
        <w:t>و</w:t>
      </w:r>
      <w:r w:rsidRPr="00A26094">
        <w:rPr>
          <w:rFonts w:ascii="Tahoma" w:hAnsi="Tahoma" w:cs="B Zar" w:hint="cs"/>
          <w:color w:val="1F497D"/>
          <w:sz w:val="28"/>
          <w:szCs w:val="28"/>
          <w:rtl/>
        </w:rPr>
        <w:t>سلوز و تب راجعه با عنایت به آندمیک بودن در این استان باید  توجه ویژه نمود .</w:t>
      </w:r>
    </w:p>
    <w:p w:rsidR="00A26094" w:rsidRPr="00A26094" w:rsidRDefault="00A26094" w:rsidP="00A26094">
      <w:pPr>
        <w:numPr>
          <w:ilvl w:val="0"/>
          <w:numId w:val="2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</w:rPr>
        <w:lastRenderedPageBreak/>
        <w:t>گروه</w:t>
      </w:r>
      <w:r w:rsidRPr="00A26094">
        <w:rPr>
          <w:rFonts w:ascii="Tahoma" w:hAnsi="Tahoma" w:cs="B Zar"/>
          <w:color w:val="1F497D"/>
          <w:sz w:val="28"/>
          <w:szCs w:val="28"/>
          <w:rtl/>
        </w:rPr>
        <w:softHyphen/>
      </w:r>
      <w:r w:rsidRPr="00A26094">
        <w:rPr>
          <w:rFonts w:ascii="Tahoma" w:hAnsi="Tahoma" w:cs="B Zar" w:hint="cs"/>
          <w:color w:val="1F497D"/>
          <w:sz w:val="28"/>
          <w:szCs w:val="28"/>
          <w:rtl/>
        </w:rPr>
        <w:t>های ویژه جمعیتی (قومی، نژادی، مذهبی) شهرستانهای بهار کبودرآهنگ ،فامنین و رزن ترک میباشندو شهرستانهای ملایر و نهاوند و تویسرکان لرزبان و شهرستان اسد آباد لر و ترک و کرد می باشند .</w:t>
      </w:r>
    </w:p>
    <w:p w:rsidR="00A26094" w:rsidRPr="00A26094" w:rsidRDefault="00A26094" w:rsidP="00A26094">
      <w:pPr>
        <w:numPr>
          <w:ilvl w:val="0"/>
          <w:numId w:val="2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  <w:lang w:bidi="fa-IR"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</w:rPr>
        <w:t>حوزه</w:t>
      </w:r>
      <w:r w:rsidRPr="00A26094">
        <w:rPr>
          <w:rFonts w:ascii="Tahoma" w:hAnsi="Tahoma" w:cs="B Zar"/>
          <w:color w:val="1F497D"/>
          <w:sz w:val="28"/>
          <w:szCs w:val="28"/>
          <w:rtl/>
        </w:rPr>
        <w:softHyphen/>
      </w:r>
      <w:r w:rsidRPr="00A26094">
        <w:rPr>
          <w:rFonts w:ascii="Tahoma" w:hAnsi="Tahoma" w:cs="B Zar" w:hint="cs"/>
          <w:color w:val="1F497D"/>
          <w:sz w:val="28"/>
          <w:szCs w:val="28"/>
          <w:rtl/>
        </w:rPr>
        <w:t xml:space="preserve">های قانونی: </w:t>
      </w:r>
    </w:p>
    <w:p w:rsidR="00A26094" w:rsidRPr="00A26094" w:rsidRDefault="00A26094" w:rsidP="00A26094">
      <w:pPr>
        <w:numPr>
          <w:ilvl w:val="0"/>
          <w:numId w:val="2"/>
        </w:numPr>
        <w:bidi/>
        <w:spacing w:after="0" w:line="360" w:lineRule="auto"/>
        <w:rPr>
          <w:rFonts w:ascii="Tahoma" w:hAnsi="Tahoma" w:cs="B Zar"/>
          <w:color w:val="1F497D"/>
          <w:sz w:val="28"/>
          <w:szCs w:val="28"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</w:rPr>
        <w:t>نقشه</w:t>
      </w:r>
      <w:r w:rsidRPr="00A26094">
        <w:rPr>
          <w:rFonts w:ascii="Tahoma" w:hAnsi="Tahoma" w:cs="B Zar"/>
          <w:color w:val="1F497D"/>
          <w:sz w:val="28"/>
          <w:szCs w:val="28"/>
          <w:rtl/>
        </w:rPr>
        <w:softHyphen/>
      </w:r>
      <w:r w:rsidRPr="00A26094">
        <w:rPr>
          <w:rFonts w:ascii="Tahoma" w:hAnsi="Tahoma" w:cs="B Zar" w:hint="cs"/>
          <w:color w:val="1F497D"/>
          <w:sz w:val="28"/>
          <w:szCs w:val="28"/>
          <w:rtl/>
        </w:rPr>
        <w:t xml:space="preserve"> منطقه</w:t>
      </w:r>
      <w:r w:rsidRPr="00A26094">
        <w:rPr>
          <w:rFonts w:ascii="Tahoma" w:hAnsi="Tahoma" w:cs="B Zar"/>
          <w:color w:val="1F497D"/>
          <w:sz w:val="28"/>
          <w:szCs w:val="28"/>
        </w:rPr>
        <w:t xml:space="preserve"> </w:t>
      </w:r>
    </w:p>
    <w:p w:rsidR="00A26094" w:rsidRDefault="00A26094" w:rsidP="00A26094">
      <w:pPr>
        <w:bidi/>
        <w:rPr>
          <w:rFonts w:ascii="Tahoma" w:hAnsi="Tahoma" w:cs="B Zar"/>
          <w:color w:val="1F497D"/>
          <w:sz w:val="28"/>
          <w:szCs w:val="28"/>
          <w:rtl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</w:rPr>
        <w:t>سایر موارد مهم</w:t>
      </w:r>
    </w:p>
    <w:p w:rsidR="00A26094" w:rsidRPr="00A26094" w:rsidRDefault="00A26094" w:rsidP="00A26094">
      <w:pPr>
        <w:bidi/>
        <w:spacing w:after="0" w:line="360" w:lineRule="auto"/>
        <w:jc w:val="mediumKashida"/>
        <w:rPr>
          <w:rFonts w:ascii="Tahoma" w:hAnsi="Tahoma" w:cs="B Zar"/>
          <w:color w:val="1F497D"/>
          <w:sz w:val="28"/>
          <w:szCs w:val="28"/>
          <w:rtl/>
          <w:lang w:bidi="fa-IR"/>
        </w:rPr>
      </w:pPr>
      <w:r w:rsidRPr="00A26094">
        <w:rPr>
          <w:rFonts w:ascii="Tahoma" w:hAnsi="Tahoma" w:cs="B Zar" w:hint="cs"/>
          <w:color w:val="1F497D"/>
          <w:sz w:val="28"/>
          <w:szCs w:val="28"/>
          <w:rtl/>
          <w:lang w:bidi="fa-IR"/>
        </w:rPr>
        <w:t>با توجه به وجود دو پادگان نظامی در نزدیک شهرستانهای همدان و کبودرآهنگ و یک سایت رادار مهم در شهرستان اسدآباد و کبودرآهنگ از نظر پدافندغیر عامل باید مورد توجه ویژه قرار گیرد.</w:t>
      </w:r>
    </w:p>
    <w:p w:rsidR="00A26094" w:rsidRPr="00A26094" w:rsidRDefault="00A26094" w:rsidP="00A26094">
      <w:pPr>
        <w:bidi/>
        <w:rPr>
          <w:rFonts w:ascii="Tahoma" w:hAnsi="Tahoma" w:cs="B Zar"/>
          <w:b/>
          <w:bCs/>
          <w:color w:val="1F497D"/>
          <w:sz w:val="28"/>
          <w:szCs w:val="28"/>
          <w:rtl/>
          <w:lang w:bidi="fa-IR"/>
        </w:rPr>
      </w:pPr>
    </w:p>
    <w:p w:rsidR="00A26094" w:rsidRDefault="00A26094" w:rsidP="00A26094">
      <w:pPr>
        <w:bidi/>
        <w:jc w:val="center"/>
        <w:rPr>
          <w:rFonts w:ascii="Tahoma" w:hAnsi="Tahoma" w:cs="B Nazanin"/>
          <w:b/>
          <w:bCs/>
          <w:color w:val="1F497D"/>
          <w:sz w:val="20"/>
          <w:szCs w:val="20"/>
          <w:rtl/>
          <w:lang w:bidi="fa-IR"/>
        </w:rPr>
      </w:pPr>
      <w:r>
        <w:rPr>
          <w:rFonts w:ascii="Tahoma" w:hAnsi="Tahoma" w:cs="B Nazanin"/>
          <w:b/>
          <w:bCs/>
          <w:color w:val="1F497D"/>
          <w:sz w:val="20"/>
          <w:szCs w:val="20"/>
          <w:rtl/>
          <w:lang w:bidi="fa-IR"/>
        </w:rPr>
        <w:br w:type="page"/>
      </w:r>
    </w:p>
    <w:p w:rsidR="00A26094" w:rsidRDefault="00A26094" w:rsidP="00A26094">
      <w:pPr>
        <w:bidi/>
        <w:jc w:val="center"/>
        <w:rPr>
          <w:rFonts w:ascii="Tahoma" w:hAnsi="Tahoma" w:cs="B Nazanin"/>
          <w:b/>
          <w:bCs/>
          <w:color w:val="1F497D"/>
          <w:sz w:val="20"/>
          <w:szCs w:val="20"/>
          <w:rtl/>
          <w:lang w:bidi="fa-IR"/>
        </w:rPr>
      </w:pPr>
    </w:p>
    <w:p w:rsidR="00A26094" w:rsidRPr="00EE47B3" w:rsidRDefault="00A26094" w:rsidP="00A26094">
      <w:pPr>
        <w:numPr>
          <w:ilvl w:val="1"/>
          <w:numId w:val="1"/>
        </w:numPr>
        <w:bidi/>
        <w:spacing w:after="0" w:line="360" w:lineRule="auto"/>
        <w:jc w:val="mediumKashida"/>
        <w:rPr>
          <w:rFonts w:ascii="Tahoma" w:hAnsi="Tahoma" w:cs="B Nazanin"/>
          <w:b/>
          <w:bCs/>
          <w:color w:val="1F497D"/>
          <w:sz w:val="20"/>
          <w:szCs w:val="20"/>
          <w:lang w:bidi="fa-IR"/>
        </w:rPr>
      </w:pPr>
      <w:r w:rsidRPr="00EE47B3">
        <w:rPr>
          <w:rFonts w:ascii="Tahoma" w:hAnsi="Tahoma" w:cs="B Nazanin" w:hint="cs"/>
          <w:b/>
          <w:bCs/>
          <w:color w:val="1F497D"/>
          <w:sz w:val="20"/>
          <w:szCs w:val="20"/>
          <w:rtl/>
          <w:lang w:bidi="fa-IR"/>
        </w:rPr>
        <w:t>شرح وضعیت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A26094" w:rsidRPr="00F85629" w:rsidTr="00A84888">
        <w:tc>
          <w:tcPr>
            <w:tcW w:w="9576" w:type="dxa"/>
            <w:shd w:val="clear" w:color="auto" w:fill="C6D9F1"/>
          </w:tcPr>
          <w:p w:rsidR="00A26094" w:rsidRPr="00F85629" w:rsidRDefault="00A26094" w:rsidP="00A84888">
            <w:pPr>
              <w:bidi/>
              <w:spacing w:after="0" w:line="360" w:lineRule="auto"/>
              <w:jc w:val="both"/>
              <w:rPr>
                <w:rFonts w:ascii="Tahoma" w:hAnsi="Tahoma" w:cs="B Nazanin"/>
                <w:color w:val="1F497D"/>
                <w:sz w:val="20"/>
                <w:szCs w:val="20"/>
                <w:rtl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  <w:t>در این بخش نکات مهم وضعیت موجود که بر اساس آن برنامه نوشته شده و خواننده و مجری برنامه برای اجرای بهتر برنامه باید در جریان آن قرار گیرد نوشته می شود. موارد زیر می تواند در این بخش شرح  داده شود:</w:t>
            </w:r>
          </w:p>
          <w:p w:rsidR="00A26094" w:rsidRPr="00F85629" w:rsidRDefault="00A26094" w:rsidP="00A26094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20"/>
                <w:szCs w:val="20"/>
                <w:lang w:bidi="fa-IR"/>
              </w:rPr>
            </w:pPr>
            <w:r w:rsidRPr="00F85629">
              <w:rPr>
                <w:rFonts w:ascii="Tahoma" w:hAnsi="Tahoma" w:cs="B Nazanin"/>
                <w:color w:val="1F497D"/>
                <w:sz w:val="20"/>
                <w:szCs w:val="20"/>
                <w:rtl/>
              </w:rPr>
              <w:t>مخاطرات</w:t>
            </w:r>
            <w:r w:rsidRPr="00F85629">
              <w:rPr>
                <w:rFonts w:ascii="Tahoma" w:hAnsi="Tahoma" w:cs="B Nazanin"/>
                <w:color w:val="1F497D"/>
                <w:sz w:val="20"/>
                <w:szCs w:val="20"/>
                <w:rtl/>
                <w:lang w:bidi="fa-IR"/>
              </w:rPr>
              <w:t xml:space="preserve"> و </w:t>
            </w:r>
            <w:r w:rsidRPr="00F85629">
              <w:rPr>
                <w:rFonts w:ascii="Tahoma" w:hAnsi="Tahoma" w:cs="B Nazanin"/>
                <w:color w:val="1F497D"/>
                <w:sz w:val="20"/>
                <w:szCs w:val="20"/>
                <w:rtl/>
              </w:rPr>
              <w:t xml:space="preserve">پیامدهای احتمالی هرکدام از آنها بر عملکرد اختصاصی </w:t>
            </w: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</w:rPr>
              <w:t>به اختصار عنوان می شود</w:t>
            </w:r>
          </w:p>
          <w:p w:rsidR="00A26094" w:rsidRPr="00F85629" w:rsidRDefault="00A26094" w:rsidP="00A26094">
            <w:pPr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20"/>
                <w:szCs w:val="20"/>
                <w:lang w:bidi="fa-IR"/>
              </w:rPr>
            </w:pPr>
            <w:r w:rsidRPr="00F85629">
              <w:rPr>
                <w:rFonts w:ascii="Tahoma" w:hAnsi="Tahoma" w:cs="B Nazanin"/>
                <w:color w:val="1F497D"/>
                <w:sz w:val="20"/>
                <w:szCs w:val="20"/>
                <w:rtl/>
                <w:lang w:bidi="fa-IR"/>
              </w:rPr>
              <w:t>توصیف مرکز و منطقه تحت پوشش</w:t>
            </w: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  <w:lang w:bidi="fa-IR"/>
              </w:rPr>
              <w:t>:</w:t>
            </w:r>
          </w:p>
          <w:p w:rsidR="00A26094" w:rsidRPr="00F85629" w:rsidRDefault="00A26094" w:rsidP="00A26094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16"/>
                <w:szCs w:val="16"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حدود جغرافیایی مناطق در معرض خطر</w:t>
            </w:r>
            <w:r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 xml:space="preserve">شهرستان نهاوند در جنوب شرقی استان و در همسایگی استان لرستان </w:t>
            </w:r>
          </w:p>
          <w:p w:rsidR="00A26094" w:rsidRPr="00F85629" w:rsidRDefault="00A26094" w:rsidP="00A26094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16"/>
                <w:szCs w:val="16"/>
                <w:lang w:bidi="fa-IR"/>
              </w:rPr>
            </w:pPr>
            <w:r w:rsidRPr="00F85629">
              <w:rPr>
                <w:rFonts w:ascii="Tahoma" w:hAnsi="Tahoma" w:cs="B Nazanin"/>
                <w:color w:val="1F497D"/>
                <w:sz w:val="16"/>
                <w:szCs w:val="16"/>
                <w:rtl/>
                <w:lang w:bidi="fa-IR"/>
              </w:rPr>
              <w:t>تسهیلات/مراکز مهم و حیاتی آسیب پذیر</w:t>
            </w:r>
            <w:r>
              <w:rPr>
                <w:rFonts w:ascii="Tahoma" w:hAnsi="Tahoma" w:cs="B Nazanin" w:hint="cs"/>
                <w:color w:val="1F497D"/>
                <w:sz w:val="16"/>
                <w:szCs w:val="16"/>
                <w:rtl/>
                <w:lang w:bidi="fa-IR"/>
              </w:rPr>
              <w:t>: آزمایشگاه آب کشوری ، زنجیره سرما منطقه غرب کشور : قطب برسلوز منطقه غرب کشور و....</w:t>
            </w:r>
          </w:p>
          <w:p w:rsidR="00A26094" w:rsidRPr="00F85629" w:rsidRDefault="00A26094" w:rsidP="00A26094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16"/>
                <w:szCs w:val="16"/>
                <w:lang w:bidi="fa-IR"/>
              </w:rPr>
            </w:pPr>
            <w:r w:rsidRPr="00F85629">
              <w:rPr>
                <w:rFonts w:ascii="Tahoma" w:hAnsi="Tahoma" w:cs="B Nazanin"/>
                <w:color w:val="1F497D"/>
                <w:sz w:val="16"/>
                <w:szCs w:val="16"/>
                <w:rtl/>
                <w:lang w:bidi="fa-IR"/>
              </w:rPr>
              <w:t>مناطق آسیب پذیر تحت پوشش</w:t>
            </w:r>
            <w:r>
              <w:rPr>
                <w:rFonts w:ascii="Tahoma" w:hAnsi="Tahoma" w:cs="B Nazanin" w:hint="cs"/>
                <w:color w:val="1F497D"/>
                <w:sz w:val="16"/>
                <w:szCs w:val="16"/>
                <w:rtl/>
                <w:lang w:bidi="fa-IR"/>
              </w:rPr>
              <w:t xml:space="preserve"> : 76% مراکز با ایمنی سازه ای و غیر سازه ای پایین </w:t>
            </w:r>
          </w:p>
          <w:p w:rsidR="00A26094" w:rsidRPr="00F85629" w:rsidRDefault="00A26094" w:rsidP="00A26094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16"/>
                <w:szCs w:val="16"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احتمال و سطح آسیب مورد انتظار</w:t>
            </w:r>
            <w:r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 xml:space="preserve">: شهرستانهای نهاوند و رزن در معرض زلزله ، شهرستانهای همدان و کبودرآهنگ در معرض سیل </w:t>
            </w:r>
          </w:p>
          <w:p w:rsidR="00A26094" w:rsidRPr="00F85629" w:rsidRDefault="00A26094" w:rsidP="00A26094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16"/>
                <w:szCs w:val="16"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شرایط آسیب پذیری مراکز مهم وحیاتی</w:t>
            </w:r>
            <w:r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 xml:space="preserve"> </w:t>
            </w:r>
          </w:p>
          <w:p w:rsidR="00A26094" w:rsidRPr="00F85629" w:rsidRDefault="00A26094" w:rsidP="00A26094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16"/>
                <w:szCs w:val="16"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توزیع جمعیت و خصوصیات آن</w:t>
            </w:r>
            <w:r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:توزیع جمعیت در این استان مطابق سایر نقاط کشور بوده ولی باید به جمعیت های آسیب پذیر مانند بیماران مبتلا به برسلوز و تب راجعه با عنایت به آندمیک بودن در این استان باید  توجه ویژه نمود .</w:t>
            </w:r>
          </w:p>
          <w:p w:rsidR="00A26094" w:rsidRPr="00F85629" w:rsidRDefault="00A26094" w:rsidP="00A26094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16"/>
                <w:szCs w:val="16"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گروه</w:t>
            </w:r>
            <w:r w:rsidRPr="00F85629">
              <w:rPr>
                <w:rFonts w:ascii="Tahoma" w:hAnsi="Tahoma" w:cs="B Nazanin"/>
                <w:color w:val="1F497D"/>
                <w:sz w:val="16"/>
                <w:szCs w:val="16"/>
                <w:rtl/>
              </w:rPr>
              <w:softHyphen/>
            </w: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های ویژه جمعیتی (قومی، نژادی، مذهبی)</w:t>
            </w:r>
            <w:r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 xml:space="preserve"> شهرستانهای بهار کبودرآهنگ ،فامنین و رزن ترک میباشندو شهرستانهای ملایر و نهاوند و تویسرکان لرزبان و شهرستان اسد آباد لر و ترک و کرد می باشند .</w:t>
            </w:r>
          </w:p>
          <w:p w:rsidR="00A26094" w:rsidRPr="00F85629" w:rsidRDefault="00A26094" w:rsidP="00A26094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16"/>
                <w:szCs w:val="16"/>
                <w:lang w:bidi="fa-IR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حوزه</w:t>
            </w:r>
            <w:r w:rsidRPr="00F85629">
              <w:rPr>
                <w:rFonts w:ascii="Tahoma" w:hAnsi="Tahoma" w:cs="B Nazanin"/>
                <w:color w:val="1F497D"/>
                <w:sz w:val="16"/>
                <w:szCs w:val="16"/>
                <w:rtl/>
              </w:rPr>
              <w:softHyphen/>
            </w: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های قانونی</w:t>
            </w:r>
            <w:r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 xml:space="preserve">: </w:t>
            </w:r>
          </w:p>
          <w:p w:rsidR="00A26094" w:rsidRPr="00F85629" w:rsidRDefault="00A26094" w:rsidP="00A26094">
            <w:pPr>
              <w:numPr>
                <w:ilvl w:val="0"/>
                <w:numId w:val="2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16"/>
                <w:szCs w:val="16"/>
              </w:rPr>
            </w:pP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>نقشه</w:t>
            </w:r>
            <w:r w:rsidRPr="00F85629">
              <w:rPr>
                <w:rFonts w:ascii="Tahoma" w:hAnsi="Tahoma" w:cs="B Nazanin"/>
                <w:color w:val="1F497D"/>
                <w:sz w:val="16"/>
                <w:szCs w:val="16"/>
                <w:rtl/>
              </w:rPr>
              <w:softHyphen/>
            </w:r>
            <w:r w:rsidRPr="00F85629">
              <w:rPr>
                <w:rFonts w:ascii="Tahoma" w:hAnsi="Tahoma" w:cs="B Nazanin" w:hint="cs"/>
                <w:color w:val="1F497D"/>
                <w:sz w:val="16"/>
                <w:szCs w:val="16"/>
                <w:rtl/>
              </w:rPr>
              <w:t xml:space="preserve"> منطقه</w:t>
            </w:r>
            <w:r w:rsidRPr="00F85629">
              <w:rPr>
                <w:rFonts w:ascii="Tahoma" w:hAnsi="Tahoma" w:cs="B Nazanin"/>
                <w:color w:val="1F497D"/>
                <w:sz w:val="16"/>
                <w:szCs w:val="16"/>
              </w:rPr>
              <w:t xml:space="preserve"> </w:t>
            </w:r>
          </w:p>
          <w:p w:rsidR="00A26094" w:rsidRPr="00F85629" w:rsidRDefault="00A26094" w:rsidP="00A26094">
            <w:pPr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hAnsi="Tahoma" w:cs="B Nazanin"/>
                <w:color w:val="1F497D"/>
                <w:sz w:val="20"/>
                <w:szCs w:val="20"/>
                <w:rtl/>
              </w:rPr>
            </w:pPr>
            <w:r w:rsidRPr="00F85629">
              <w:rPr>
                <w:rFonts w:ascii="Tahoma" w:hAnsi="Tahoma" w:cs="B Nazanin" w:hint="cs"/>
                <w:color w:val="1F497D"/>
                <w:sz w:val="20"/>
                <w:szCs w:val="20"/>
                <w:rtl/>
              </w:rPr>
              <w:t>سایر موارد مهم</w:t>
            </w:r>
          </w:p>
        </w:tc>
      </w:tr>
      <w:tr w:rsidR="00A26094" w:rsidRPr="00F85629" w:rsidTr="00A84888">
        <w:tc>
          <w:tcPr>
            <w:tcW w:w="9576" w:type="dxa"/>
            <w:shd w:val="clear" w:color="auto" w:fill="auto"/>
          </w:tcPr>
          <w:p w:rsidR="00A26094" w:rsidRPr="00F85629" w:rsidRDefault="00A26094" w:rsidP="00A84888">
            <w:pPr>
              <w:bidi/>
              <w:spacing w:after="0" w:line="360" w:lineRule="auto"/>
              <w:jc w:val="mediumKashida"/>
              <w:rPr>
                <w:rFonts w:ascii="Tahoma" w:hAnsi="Tahoma" w:cs="B Nazanin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1F497D"/>
                <w:sz w:val="20"/>
                <w:szCs w:val="20"/>
                <w:rtl/>
                <w:lang w:bidi="fa-IR"/>
              </w:rPr>
              <w:t>با توجه به وجود دو پادگان نظامی در نزدیک شهرستانهای همدان و کبودرآهنگ و یک سایت رادار مهم در شهرستان اسدآباد و کبودرآهنگ از نظر پدافندغیر عامل باید مورد توجه ویژه قرار گیرد.</w:t>
            </w:r>
          </w:p>
          <w:p w:rsidR="00A26094" w:rsidRPr="00F85629" w:rsidRDefault="00A26094" w:rsidP="00A84888">
            <w:pPr>
              <w:bidi/>
              <w:spacing w:after="0" w:line="360" w:lineRule="auto"/>
              <w:jc w:val="mediumKashida"/>
              <w:rPr>
                <w:rFonts w:ascii="Tahoma" w:hAnsi="Tahoma" w:cs="B Nazanin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  <w:p w:rsidR="00A26094" w:rsidRPr="00F85629" w:rsidRDefault="00A26094" w:rsidP="00A84888">
            <w:pPr>
              <w:bidi/>
              <w:spacing w:after="0" w:line="360" w:lineRule="auto"/>
              <w:jc w:val="mediumKashida"/>
              <w:rPr>
                <w:rFonts w:ascii="Tahoma" w:hAnsi="Tahoma" w:cs="B Nazanin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  <w:p w:rsidR="00A26094" w:rsidRPr="00F85629" w:rsidRDefault="00A26094" w:rsidP="00A84888">
            <w:pPr>
              <w:bidi/>
              <w:spacing w:after="0" w:line="360" w:lineRule="auto"/>
              <w:jc w:val="mediumKashida"/>
              <w:rPr>
                <w:rFonts w:ascii="Tahoma" w:hAnsi="Tahoma" w:cs="B Nazanin"/>
                <w:b/>
                <w:bCs/>
                <w:color w:val="1F497D"/>
                <w:sz w:val="20"/>
                <w:szCs w:val="20"/>
                <w:rtl/>
                <w:lang w:bidi="fa-IR"/>
              </w:rPr>
            </w:pPr>
          </w:p>
        </w:tc>
      </w:tr>
    </w:tbl>
    <w:p w:rsidR="00EC1BB7" w:rsidRDefault="00EC1BB7" w:rsidP="00A26094">
      <w:pPr>
        <w:bidi/>
      </w:pPr>
    </w:p>
    <w:sectPr w:rsidR="00EC1BB7" w:rsidSect="000E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dr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523"/>
    <w:multiLevelType w:val="hybridMultilevel"/>
    <w:tmpl w:val="FF5E444C"/>
    <w:lvl w:ilvl="0" w:tplc="2E90CD4C">
      <w:start w:val="1"/>
      <w:numFmt w:val="arabicAbjad"/>
      <w:lvlText w:val="%1"/>
      <w:lvlJc w:val="left"/>
      <w:pPr>
        <w:ind w:left="1440" w:hanging="360"/>
      </w:pPr>
      <w:rPr>
        <w:rFonts w:ascii="Badr-s" w:hAnsi="Badr-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38895A">
      <w:start w:val="2"/>
      <w:numFmt w:val="arabicAlpha"/>
      <w:lvlText w:val="%5-"/>
      <w:lvlJc w:val="left"/>
      <w:pPr>
        <w:ind w:left="4320" w:hanging="360"/>
      </w:pPr>
      <w:rPr>
        <w:rFonts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E7AA1"/>
    <w:multiLevelType w:val="hybridMultilevel"/>
    <w:tmpl w:val="97D4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06F2B"/>
    <w:multiLevelType w:val="hybridMultilevel"/>
    <w:tmpl w:val="434AD3C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F23158"/>
    <w:multiLevelType w:val="hybridMultilevel"/>
    <w:tmpl w:val="FBE67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6094"/>
    <w:rsid w:val="000E0782"/>
    <w:rsid w:val="00345882"/>
    <w:rsid w:val="00A26094"/>
    <w:rsid w:val="00EC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me.biria</dc:creator>
  <cp:keywords/>
  <dc:description/>
  <cp:lastModifiedBy>me.biria</cp:lastModifiedBy>
  <cp:revision>4</cp:revision>
  <dcterms:created xsi:type="dcterms:W3CDTF">2016-01-05T07:06:00Z</dcterms:created>
  <dcterms:modified xsi:type="dcterms:W3CDTF">2016-01-13T08:03:00Z</dcterms:modified>
</cp:coreProperties>
</file>